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Cravatt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675 WEST KENDALL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HENRI A. TERMEER SQUARE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ALNYLAM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ALNY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Brett Budzinski, Attorney-in-fact for Benjamin Cravatt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FOR SECTION 16 REPORTING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of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revokes and nullifies any prior power of attorney for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reporting obligations, and makes, constitutes and appoints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Jeffrey Poulton, Brett Budzinski, Gisele Dion,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Stephen Hall signing singly and each acting individually,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undersigneds true and lawful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and authority as hereinafter described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capacity as an officer and/or director of Alnylam</w:t>
      </w:r>
    </w:p>
    <w:p>
      <w:pPr>
        <w:pStyle w:val="PreformattedText"/>
        <w:bidi w:val="0"/>
        <w:spacing w:before="0" w:after="0"/>
        <w:jc w:val="left"/>
        <w:rPr/>
      </w:pPr>
      <w:r>
        <w:rPr/>
        <w:t>Pharmaceuticals, Inc. (the Company),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16(a) of the Securities and Exchange Act of 1934, as amended,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thereunder (the Exchange Act);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prepare,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execute any such Form 3, 4, or 5, prepare,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amendment or amendments thereto, and timely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 and file such form with the United States Security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and any stock exchange or similar 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seek or obtain, as the undersigneds representative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behalf, information regarding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Companys securities from any third party,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brokers, employee benefit plan administrators and trustees,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herby authorizes any such person to release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to such attorney-in-fact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fact, may be of benefit to, in the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whatsoever requisite, necessary, or proper to be done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exercise of any of the rights and powers herein granted,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 to all intents and purposes as to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of personally present, with full power of 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or such attorney-in-facts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 nor relieving,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 nor relieving, any of the undersigneds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neither the company nor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 assume (i) any liability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Act, (ii) any liability of the undersigned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failure to comply with such requirements, or (iii)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obligation or liability of the undersigned for profit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disgorgement under Section 16(b)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with respect to the undersigneds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16th day of May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Benjamin F. Cravatt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Benjamin F. Cravatt</w:t>
      </w:r>
    </w:p>
    <w:p>
      <w:pPr>
        <w:pStyle w:val="PreformattedText"/>
        <w:bidi w:val="0"/>
        <w:spacing w:before="0" w:after="283"/>
        <w:jc w:val="left"/>
        <w:rPr/>
      </w:pPr>
      <w:r>
        <w:rPr/>
        <w:t>Signature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9573" TargetMode="External"/><Relationship Id="rId3" Type="http://schemas.openxmlformats.org/officeDocument/2006/relationships/hyperlink" Target="http://www.sec.gov/cgi-bin/browse-edgar?action=getcompany&amp;CIK=000117867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1010</Words>
  <Characters>5519</Characters>
  <CharactersWithSpaces>6420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